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316"/>
        <w:gridCol w:w="4317"/>
        <w:gridCol w:w="4317"/>
      </w:tblGrid>
      <w:tr w:rsidR="005D546B" w:rsidTr="005D546B">
        <w:tc>
          <w:tcPr>
            <w:tcW w:w="4316" w:type="dxa"/>
          </w:tcPr>
          <w:p w:rsidR="005D546B" w:rsidRDefault="005D546B">
            <w:r>
              <w:t>Name</w:t>
            </w:r>
          </w:p>
        </w:tc>
        <w:tc>
          <w:tcPr>
            <w:tcW w:w="4317" w:type="dxa"/>
          </w:tcPr>
          <w:p w:rsidR="005D546B" w:rsidRDefault="005D546B">
            <w:r>
              <w:t>Town</w:t>
            </w:r>
          </w:p>
        </w:tc>
        <w:tc>
          <w:tcPr>
            <w:tcW w:w="4317" w:type="dxa"/>
          </w:tcPr>
          <w:p w:rsidR="005D546B" w:rsidRDefault="005D546B">
            <w:r>
              <w:t>Funeral Home</w:t>
            </w:r>
          </w:p>
        </w:tc>
      </w:tr>
      <w:tr w:rsidR="005D546B" w:rsidTr="005D546B">
        <w:tc>
          <w:tcPr>
            <w:tcW w:w="4316" w:type="dxa"/>
          </w:tcPr>
          <w:p w:rsidR="005D546B" w:rsidRDefault="005D546B">
            <w:r>
              <w:t>Cain, Aaron</w:t>
            </w:r>
          </w:p>
        </w:tc>
        <w:tc>
          <w:tcPr>
            <w:tcW w:w="4317" w:type="dxa"/>
          </w:tcPr>
          <w:p w:rsidR="005D546B" w:rsidRDefault="005D546B">
            <w:r>
              <w:t>Liberty</w:t>
            </w:r>
          </w:p>
        </w:tc>
        <w:tc>
          <w:tcPr>
            <w:tcW w:w="4317" w:type="dxa"/>
          </w:tcPr>
          <w:p w:rsidR="005D546B" w:rsidRDefault="005D546B">
            <w:r>
              <w:t>McKinney-Brown Funeral Home</w:t>
            </w:r>
          </w:p>
        </w:tc>
      </w:tr>
      <w:tr w:rsidR="005D546B" w:rsidTr="005D546B">
        <w:tc>
          <w:tcPr>
            <w:tcW w:w="4316" w:type="dxa"/>
          </w:tcPr>
          <w:p w:rsidR="005D546B" w:rsidRDefault="005D546B">
            <w:r>
              <w:t>Combs, Dylan</w:t>
            </w:r>
          </w:p>
        </w:tc>
        <w:tc>
          <w:tcPr>
            <w:tcW w:w="4317" w:type="dxa"/>
          </w:tcPr>
          <w:p w:rsidR="005D546B" w:rsidRDefault="005D546B">
            <w:proofErr w:type="spellStart"/>
            <w:r>
              <w:t>Hindman</w:t>
            </w:r>
            <w:proofErr w:type="spellEnd"/>
          </w:p>
        </w:tc>
        <w:tc>
          <w:tcPr>
            <w:tcW w:w="4317" w:type="dxa"/>
          </w:tcPr>
          <w:p w:rsidR="005D546B" w:rsidRDefault="005D546B">
            <w:proofErr w:type="spellStart"/>
            <w:r>
              <w:t>Hindman</w:t>
            </w:r>
            <w:proofErr w:type="spellEnd"/>
            <w:r>
              <w:t xml:space="preserve"> Funeral Services</w:t>
            </w:r>
          </w:p>
        </w:tc>
      </w:tr>
      <w:tr w:rsidR="005D546B" w:rsidTr="005D546B">
        <w:tc>
          <w:tcPr>
            <w:tcW w:w="4316" w:type="dxa"/>
          </w:tcPr>
          <w:p w:rsidR="005D546B" w:rsidRDefault="005D546B">
            <w:r>
              <w:t>Combs, John</w:t>
            </w:r>
          </w:p>
        </w:tc>
        <w:tc>
          <w:tcPr>
            <w:tcW w:w="4317" w:type="dxa"/>
          </w:tcPr>
          <w:p w:rsidR="005D546B" w:rsidRDefault="005D546B">
            <w:r>
              <w:t>Erlanger</w:t>
            </w:r>
          </w:p>
        </w:tc>
        <w:tc>
          <w:tcPr>
            <w:tcW w:w="4317" w:type="dxa"/>
          </w:tcPr>
          <w:p w:rsidR="005D546B" w:rsidRDefault="005D546B">
            <w:proofErr w:type="spellStart"/>
            <w:r>
              <w:t>Linneman</w:t>
            </w:r>
            <w:proofErr w:type="spellEnd"/>
            <w:r>
              <w:t xml:space="preserve"> Funeral Home</w:t>
            </w:r>
          </w:p>
        </w:tc>
      </w:tr>
      <w:tr w:rsidR="005D546B" w:rsidTr="005D546B">
        <w:tc>
          <w:tcPr>
            <w:tcW w:w="4316" w:type="dxa"/>
          </w:tcPr>
          <w:p w:rsidR="005D546B" w:rsidRDefault="005D546B">
            <w:proofErr w:type="spellStart"/>
            <w:r>
              <w:t>Daffner</w:t>
            </w:r>
            <w:proofErr w:type="spellEnd"/>
            <w:r>
              <w:t>, Abigail</w:t>
            </w:r>
          </w:p>
        </w:tc>
        <w:tc>
          <w:tcPr>
            <w:tcW w:w="4317" w:type="dxa"/>
          </w:tcPr>
          <w:p w:rsidR="005D546B" w:rsidRDefault="005D546B">
            <w:r>
              <w:t>Bellevue</w:t>
            </w:r>
          </w:p>
        </w:tc>
        <w:tc>
          <w:tcPr>
            <w:tcW w:w="4317" w:type="dxa"/>
          </w:tcPr>
          <w:p w:rsidR="005D546B" w:rsidRDefault="005D546B">
            <w:proofErr w:type="spellStart"/>
            <w:r>
              <w:t>Dobbing</w:t>
            </w:r>
            <w:proofErr w:type="spellEnd"/>
            <w:r>
              <w:t xml:space="preserve">, </w:t>
            </w:r>
            <w:proofErr w:type="spellStart"/>
            <w:r>
              <w:t>Muehlenkamp</w:t>
            </w:r>
            <w:proofErr w:type="spellEnd"/>
            <w:r>
              <w:t xml:space="preserve">, </w:t>
            </w:r>
            <w:proofErr w:type="spellStart"/>
            <w:r>
              <w:t>Ercshall</w:t>
            </w:r>
            <w:proofErr w:type="spellEnd"/>
          </w:p>
        </w:tc>
      </w:tr>
      <w:tr w:rsidR="005D546B" w:rsidTr="005D546B">
        <w:tc>
          <w:tcPr>
            <w:tcW w:w="4316" w:type="dxa"/>
          </w:tcPr>
          <w:p w:rsidR="005D546B" w:rsidRDefault="005D546B">
            <w:r>
              <w:t>Elam, Charles</w:t>
            </w:r>
          </w:p>
        </w:tc>
        <w:tc>
          <w:tcPr>
            <w:tcW w:w="4317" w:type="dxa"/>
          </w:tcPr>
          <w:p w:rsidR="005D546B" w:rsidRDefault="005D546B">
            <w:r>
              <w:t>Berea</w:t>
            </w:r>
          </w:p>
        </w:tc>
        <w:tc>
          <w:tcPr>
            <w:tcW w:w="4317" w:type="dxa"/>
          </w:tcPr>
          <w:p w:rsidR="005D546B" w:rsidRDefault="005D546B"/>
        </w:tc>
      </w:tr>
      <w:tr w:rsidR="005D546B" w:rsidTr="005D546B">
        <w:tc>
          <w:tcPr>
            <w:tcW w:w="4316" w:type="dxa"/>
          </w:tcPr>
          <w:p w:rsidR="005D546B" w:rsidRDefault="005D546B">
            <w:r>
              <w:t>Elkins, Suzanne (Lin5653FD)</w:t>
            </w:r>
          </w:p>
        </w:tc>
        <w:tc>
          <w:tcPr>
            <w:tcW w:w="4317" w:type="dxa"/>
          </w:tcPr>
          <w:p w:rsidR="005D546B" w:rsidRDefault="005D546B">
            <w:r>
              <w:t>Batesville, IN</w:t>
            </w:r>
          </w:p>
        </w:tc>
        <w:tc>
          <w:tcPr>
            <w:tcW w:w="4317" w:type="dxa"/>
          </w:tcPr>
          <w:p w:rsidR="005D546B" w:rsidRDefault="005D546B"/>
        </w:tc>
      </w:tr>
      <w:tr w:rsidR="005D546B" w:rsidTr="005D546B">
        <w:tc>
          <w:tcPr>
            <w:tcW w:w="4316" w:type="dxa"/>
          </w:tcPr>
          <w:p w:rsidR="005D546B" w:rsidRDefault="005D546B">
            <w:r>
              <w:t>Friend, Mary (Lin6666FD)</w:t>
            </w:r>
          </w:p>
        </w:tc>
        <w:tc>
          <w:tcPr>
            <w:tcW w:w="4317" w:type="dxa"/>
          </w:tcPr>
          <w:p w:rsidR="005D546B" w:rsidRDefault="005D546B">
            <w:r>
              <w:t>Stanford</w:t>
            </w:r>
          </w:p>
        </w:tc>
        <w:tc>
          <w:tcPr>
            <w:tcW w:w="4317" w:type="dxa"/>
          </w:tcPr>
          <w:p w:rsidR="005D546B" w:rsidRDefault="005D546B"/>
        </w:tc>
      </w:tr>
      <w:tr w:rsidR="005D546B" w:rsidTr="005D546B">
        <w:tc>
          <w:tcPr>
            <w:tcW w:w="4316" w:type="dxa"/>
          </w:tcPr>
          <w:p w:rsidR="005D546B" w:rsidRDefault="00890D0A">
            <w:r>
              <w:t>George, Matthew</w:t>
            </w:r>
          </w:p>
        </w:tc>
        <w:tc>
          <w:tcPr>
            <w:tcW w:w="4317" w:type="dxa"/>
          </w:tcPr>
          <w:p w:rsidR="005D546B" w:rsidRDefault="00890D0A">
            <w:r>
              <w:t>Erlanger</w:t>
            </w:r>
          </w:p>
        </w:tc>
        <w:tc>
          <w:tcPr>
            <w:tcW w:w="4317" w:type="dxa"/>
          </w:tcPr>
          <w:p w:rsidR="005D546B" w:rsidRDefault="00890D0A">
            <w:proofErr w:type="spellStart"/>
            <w:r>
              <w:t>Linneman</w:t>
            </w:r>
            <w:proofErr w:type="spellEnd"/>
            <w:r>
              <w:t xml:space="preserve"> Funeral Home</w:t>
            </w:r>
          </w:p>
        </w:tc>
      </w:tr>
      <w:tr w:rsidR="005D546B" w:rsidTr="005D546B">
        <w:tc>
          <w:tcPr>
            <w:tcW w:w="4316" w:type="dxa"/>
          </w:tcPr>
          <w:p w:rsidR="005D546B" w:rsidRDefault="00890D0A">
            <w:r>
              <w:t>Godfrey, David</w:t>
            </w:r>
          </w:p>
        </w:tc>
        <w:tc>
          <w:tcPr>
            <w:tcW w:w="4317" w:type="dxa"/>
          </w:tcPr>
          <w:p w:rsidR="005D546B" w:rsidRDefault="00890D0A">
            <w:r>
              <w:t>Paducah</w:t>
            </w:r>
          </w:p>
        </w:tc>
        <w:tc>
          <w:tcPr>
            <w:tcW w:w="4317" w:type="dxa"/>
          </w:tcPr>
          <w:p w:rsidR="005D546B" w:rsidRDefault="00890D0A">
            <w:r>
              <w:t>Lindsey Funeral Home</w:t>
            </w:r>
          </w:p>
        </w:tc>
      </w:tr>
      <w:tr w:rsidR="005D546B" w:rsidTr="005D546B">
        <w:tc>
          <w:tcPr>
            <w:tcW w:w="4316" w:type="dxa"/>
          </w:tcPr>
          <w:p w:rsidR="005D546B" w:rsidRDefault="00890D0A">
            <w:r>
              <w:t>Lewis, Sidney</w:t>
            </w:r>
          </w:p>
        </w:tc>
        <w:tc>
          <w:tcPr>
            <w:tcW w:w="4317" w:type="dxa"/>
          </w:tcPr>
          <w:p w:rsidR="005D546B" w:rsidRDefault="00890D0A">
            <w:r>
              <w:t>Hodgenville</w:t>
            </w:r>
          </w:p>
        </w:tc>
        <w:tc>
          <w:tcPr>
            <w:tcW w:w="4317" w:type="dxa"/>
          </w:tcPr>
          <w:p w:rsidR="005D546B" w:rsidRDefault="00890D0A">
            <w:r>
              <w:t>Bennett-Bertram Funeral Home</w:t>
            </w:r>
          </w:p>
        </w:tc>
      </w:tr>
      <w:tr w:rsidR="005D546B" w:rsidTr="005D546B">
        <w:tc>
          <w:tcPr>
            <w:tcW w:w="4316" w:type="dxa"/>
          </w:tcPr>
          <w:p w:rsidR="005D546B" w:rsidRDefault="00890D0A">
            <w:r>
              <w:t>Miller, George</w:t>
            </w:r>
          </w:p>
        </w:tc>
        <w:tc>
          <w:tcPr>
            <w:tcW w:w="4317" w:type="dxa"/>
          </w:tcPr>
          <w:p w:rsidR="005D546B" w:rsidRDefault="00890D0A">
            <w:r>
              <w:t>Louisville</w:t>
            </w:r>
          </w:p>
        </w:tc>
        <w:tc>
          <w:tcPr>
            <w:tcW w:w="4317" w:type="dxa"/>
          </w:tcPr>
          <w:p w:rsidR="005D546B" w:rsidRDefault="00890D0A">
            <w:r>
              <w:t>Newcomer Funeral Home East</w:t>
            </w:r>
          </w:p>
        </w:tc>
      </w:tr>
      <w:tr w:rsidR="005D546B" w:rsidTr="005D546B">
        <w:tc>
          <w:tcPr>
            <w:tcW w:w="4316" w:type="dxa"/>
          </w:tcPr>
          <w:p w:rsidR="005D546B" w:rsidRDefault="00890D0A">
            <w:r>
              <w:t>Mullins, Richard</w:t>
            </w:r>
          </w:p>
        </w:tc>
        <w:tc>
          <w:tcPr>
            <w:tcW w:w="4317" w:type="dxa"/>
          </w:tcPr>
          <w:p w:rsidR="005D546B" w:rsidRDefault="00890D0A">
            <w:r>
              <w:t>Mt. Vernon</w:t>
            </w:r>
          </w:p>
        </w:tc>
        <w:tc>
          <w:tcPr>
            <w:tcW w:w="4317" w:type="dxa"/>
          </w:tcPr>
          <w:p w:rsidR="005D546B" w:rsidRDefault="00890D0A">
            <w:r>
              <w:t>Cox Funeral Home</w:t>
            </w:r>
          </w:p>
        </w:tc>
      </w:tr>
      <w:tr w:rsidR="005D546B" w:rsidTr="005D546B">
        <w:tc>
          <w:tcPr>
            <w:tcW w:w="4316" w:type="dxa"/>
          </w:tcPr>
          <w:p w:rsidR="005D546B" w:rsidRDefault="00890D0A">
            <w:r>
              <w:t>Oliver, Neal</w:t>
            </w:r>
          </w:p>
        </w:tc>
        <w:tc>
          <w:tcPr>
            <w:tcW w:w="4317" w:type="dxa"/>
          </w:tcPr>
          <w:p w:rsidR="005D546B" w:rsidRDefault="00890D0A">
            <w:r>
              <w:t>Winchester</w:t>
            </w:r>
          </w:p>
        </w:tc>
        <w:tc>
          <w:tcPr>
            <w:tcW w:w="4317" w:type="dxa"/>
          </w:tcPr>
          <w:p w:rsidR="005D546B" w:rsidRDefault="00890D0A">
            <w:proofErr w:type="spellStart"/>
            <w:r>
              <w:t>Scobee</w:t>
            </w:r>
            <w:proofErr w:type="spellEnd"/>
            <w:r>
              <w:t xml:space="preserve"> Funeral Home</w:t>
            </w:r>
          </w:p>
        </w:tc>
      </w:tr>
      <w:tr w:rsidR="005D546B" w:rsidTr="005D546B">
        <w:tc>
          <w:tcPr>
            <w:tcW w:w="4316" w:type="dxa"/>
          </w:tcPr>
          <w:p w:rsidR="005D546B" w:rsidRDefault="00890D0A">
            <w:r>
              <w:t>Roberts, Travis</w:t>
            </w:r>
          </w:p>
        </w:tc>
        <w:tc>
          <w:tcPr>
            <w:tcW w:w="4317" w:type="dxa"/>
          </w:tcPr>
          <w:p w:rsidR="005D546B" w:rsidRDefault="00890D0A">
            <w:r>
              <w:t>Pikeville</w:t>
            </w:r>
          </w:p>
        </w:tc>
        <w:tc>
          <w:tcPr>
            <w:tcW w:w="4317" w:type="dxa"/>
          </w:tcPr>
          <w:p w:rsidR="005D546B" w:rsidRDefault="00890D0A">
            <w:r>
              <w:t>Community Funeral Home</w:t>
            </w:r>
          </w:p>
        </w:tc>
      </w:tr>
      <w:tr w:rsidR="005D546B" w:rsidTr="005D546B">
        <w:tc>
          <w:tcPr>
            <w:tcW w:w="4316" w:type="dxa"/>
          </w:tcPr>
          <w:p w:rsidR="005D546B" w:rsidRDefault="00890D0A">
            <w:r>
              <w:t>Ryan, Tara</w:t>
            </w:r>
          </w:p>
        </w:tc>
        <w:tc>
          <w:tcPr>
            <w:tcW w:w="4317" w:type="dxa"/>
          </w:tcPr>
          <w:p w:rsidR="005D546B" w:rsidRDefault="00890D0A">
            <w:r>
              <w:t>Louisville</w:t>
            </w:r>
          </w:p>
        </w:tc>
        <w:tc>
          <w:tcPr>
            <w:tcW w:w="4317" w:type="dxa"/>
          </w:tcPr>
          <w:p w:rsidR="005D546B" w:rsidRDefault="00890D0A">
            <w:r>
              <w:t xml:space="preserve">Heady at </w:t>
            </w:r>
            <w:proofErr w:type="spellStart"/>
            <w:r>
              <w:t>Resthaven</w:t>
            </w:r>
            <w:proofErr w:type="spellEnd"/>
          </w:p>
        </w:tc>
      </w:tr>
      <w:tr w:rsidR="005D546B" w:rsidTr="005D546B">
        <w:tc>
          <w:tcPr>
            <w:tcW w:w="4316" w:type="dxa"/>
          </w:tcPr>
          <w:p w:rsidR="005D546B" w:rsidRDefault="00890D0A">
            <w:r>
              <w:t>Skaggs, Trevor</w:t>
            </w:r>
          </w:p>
        </w:tc>
        <w:tc>
          <w:tcPr>
            <w:tcW w:w="4317" w:type="dxa"/>
          </w:tcPr>
          <w:p w:rsidR="005D546B" w:rsidRDefault="00890D0A">
            <w:r>
              <w:t>Hodgenville</w:t>
            </w:r>
          </w:p>
        </w:tc>
        <w:tc>
          <w:tcPr>
            <w:tcW w:w="4317" w:type="dxa"/>
          </w:tcPr>
          <w:p w:rsidR="005D546B" w:rsidRDefault="00890D0A">
            <w:r>
              <w:t>Bennett-Bertram</w:t>
            </w:r>
          </w:p>
        </w:tc>
      </w:tr>
      <w:tr w:rsidR="005D546B" w:rsidTr="005D546B">
        <w:tc>
          <w:tcPr>
            <w:tcW w:w="4316" w:type="dxa"/>
          </w:tcPr>
          <w:p w:rsidR="005D546B" w:rsidRDefault="00890D0A">
            <w:proofErr w:type="spellStart"/>
            <w:r>
              <w:t>Spurlin</w:t>
            </w:r>
            <w:proofErr w:type="spellEnd"/>
            <w:r>
              <w:t>, Jessica</w:t>
            </w:r>
          </w:p>
        </w:tc>
        <w:tc>
          <w:tcPr>
            <w:tcW w:w="4317" w:type="dxa"/>
          </w:tcPr>
          <w:p w:rsidR="005D546B" w:rsidRDefault="00890D0A">
            <w:r>
              <w:t>Lancaster</w:t>
            </w:r>
          </w:p>
        </w:tc>
        <w:tc>
          <w:tcPr>
            <w:tcW w:w="4317" w:type="dxa"/>
          </w:tcPr>
          <w:p w:rsidR="005D546B" w:rsidRDefault="00890D0A">
            <w:proofErr w:type="spellStart"/>
            <w:r>
              <w:t>Spurlin</w:t>
            </w:r>
            <w:proofErr w:type="spellEnd"/>
            <w:r>
              <w:t xml:space="preserve"> Funeral Home</w:t>
            </w:r>
          </w:p>
        </w:tc>
      </w:tr>
      <w:tr w:rsidR="005D546B" w:rsidTr="005D546B">
        <w:tc>
          <w:tcPr>
            <w:tcW w:w="4316" w:type="dxa"/>
          </w:tcPr>
          <w:p w:rsidR="005D546B" w:rsidRDefault="00890D0A">
            <w:r>
              <w:t>Stewart, Wendy</w:t>
            </w:r>
          </w:p>
        </w:tc>
        <w:tc>
          <w:tcPr>
            <w:tcW w:w="4317" w:type="dxa"/>
          </w:tcPr>
          <w:p w:rsidR="005D546B" w:rsidRDefault="00890D0A">
            <w:r>
              <w:t>Paducah</w:t>
            </w:r>
          </w:p>
        </w:tc>
        <w:tc>
          <w:tcPr>
            <w:tcW w:w="4317" w:type="dxa"/>
          </w:tcPr>
          <w:p w:rsidR="005D546B" w:rsidRDefault="00890D0A">
            <w:r>
              <w:t>Lindsey Funeral Home</w:t>
            </w:r>
          </w:p>
        </w:tc>
      </w:tr>
      <w:tr w:rsidR="005D546B" w:rsidTr="005D546B">
        <w:tc>
          <w:tcPr>
            <w:tcW w:w="4316" w:type="dxa"/>
          </w:tcPr>
          <w:p w:rsidR="005D546B" w:rsidRDefault="00890D0A">
            <w:proofErr w:type="spellStart"/>
            <w:r>
              <w:t>Stice</w:t>
            </w:r>
            <w:proofErr w:type="spellEnd"/>
            <w:r>
              <w:t>, Christy</w:t>
            </w:r>
          </w:p>
        </w:tc>
        <w:tc>
          <w:tcPr>
            <w:tcW w:w="4317" w:type="dxa"/>
          </w:tcPr>
          <w:p w:rsidR="005D546B" w:rsidRDefault="00890D0A">
            <w:r>
              <w:t>Bowling Green</w:t>
            </w:r>
          </w:p>
        </w:tc>
        <w:tc>
          <w:tcPr>
            <w:tcW w:w="4317" w:type="dxa"/>
          </w:tcPr>
          <w:p w:rsidR="005D546B" w:rsidRDefault="00890D0A">
            <w:r>
              <w:t>Johnson-Vaughn-Phelps Funeral Home</w:t>
            </w:r>
          </w:p>
        </w:tc>
      </w:tr>
      <w:tr w:rsidR="005D546B" w:rsidTr="005D546B">
        <w:tc>
          <w:tcPr>
            <w:tcW w:w="4316" w:type="dxa"/>
          </w:tcPr>
          <w:p w:rsidR="005D546B" w:rsidRDefault="00890D0A">
            <w:r>
              <w:t>Taylor, Billy</w:t>
            </w:r>
          </w:p>
        </w:tc>
        <w:tc>
          <w:tcPr>
            <w:tcW w:w="4317" w:type="dxa"/>
          </w:tcPr>
          <w:p w:rsidR="005D546B" w:rsidRDefault="00890D0A">
            <w:r>
              <w:t>Inez</w:t>
            </w:r>
          </w:p>
        </w:tc>
        <w:tc>
          <w:tcPr>
            <w:tcW w:w="4317" w:type="dxa"/>
          </w:tcPr>
          <w:p w:rsidR="005D546B" w:rsidRDefault="00890D0A">
            <w:r>
              <w:t>Phelps &amp; Son Funeral Home</w:t>
            </w:r>
          </w:p>
        </w:tc>
      </w:tr>
      <w:tr w:rsidR="005D546B" w:rsidTr="005D546B">
        <w:tc>
          <w:tcPr>
            <w:tcW w:w="4316" w:type="dxa"/>
          </w:tcPr>
          <w:p w:rsidR="005D546B" w:rsidRDefault="00890D0A">
            <w:r>
              <w:t>Weller, Brandon</w:t>
            </w:r>
          </w:p>
        </w:tc>
        <w:tc>
          <w:tcPr>
            <w:tcW w:w="4317" w:type="dxa"/>
          </w:tcPr>
          <w:p w:rsidR="005D546B" w:rsidRDefault="00890D0A">
            <w:r>
              <w:t>Danville</w:t>
            </w:r>
          </w:p>
        </w:tc>
        <w:tc>
          <w:tcPr>
            <w:tcW w:w="4317" w:type="dxa"/>
          </w:tcPr>
          <w:p w:rsidR="005D546B" w:rsidRDefault="00890D0A">
            <w:r>
              <w:t xml:space="preserve">Preston, Pruitt &amp; </w:t>
            </w:r>
            <w:proofErr w:type="spellStart"/>
            <w:r>
              <w:t>Spurlin</w:t>
            </w:r>
            <w:proofErr w:type="spellEnd"/>
            <w:r>
              <w:t xml:space="preserve"> Funeral Home</w:t>
            </w:r>
          </w:p>
        </w:tc>
      </w:tr>
      <w:tr w:rsidR="005D546B" w:rsidTr="005D546B">
        <w:tc>
          <w:tcPr>
            <w:tcW w:w="4316" w:type="dxa"/>
          </w:tcPr>
          <w:p w:rsidR="005D546B" w:rsidRDefault="005D546B"/>
        </w:tc>
        <w:tc>
          <w:tcPr>
            <w:tcW w:w="4317" w:type="dxa"/>
          </w:tcPr>
          <w:p w:rsidR="005D546B" w:rsidRDefault="005D546B"/>
        </w:tc>
        <w:tc>
          <w:tcPr>
            <w:tcW w:w="4317" w:type="dxa"/>
          </w:tcPr>
          <w:p w:rsidR="005D546B" w:rsidRDefault="005D546B"/>
        </w:tc>
      </w:tr>
    </w:tbl>
    <w:p w:rsidR="00F071FE" w:rsidRDefault="00F071FE"/>
    <w:tbl>
      <w:tblPr>
        <w:tblStyle w:val="TableGrid"/>
        <w:tblW w:w="0" w:type="auto"/>
        <w:tblLook w:val="04A0" w:firstRow="1" w:lastRow="0" w:firstColumn="1" w:lastColumn="0" w:noHBand="0" w:noVBand="1"/>
      </w:tblPr>
      <w:tblGrid>
        <w:gridCol w:w="6475"/>
        <w:gridCol w:w="1620"/>
      </w:tblGrid>
      <w:tr w:rsidR="00890D0A" w:rsidTr="00890D0A">
        <w:tc>
          <w:tcPr>
            <w:tcW w:w="6475" w:type="dxa"/>
          </w:tcPr>
          <w:p w:rsidR="00890D0A" w:rsidRDefault="00890D0A">
            <w:r>
              <w:t>Reciprocals</w:t>
            </w:r>
          </w:p>
        </w:tc>
        <w:tc>
          <w:tcPr>
            <w:tcW w:w="1620" w:type="dxa"/>
          </w:tcPr>
          <w:p w:rsidR="00890D0A" w:rsidRDefault="00890D0A">
            <w:r>
              <w:t>State</w:t>
            </w:r>
          </w:p>
        </w:tc>
      </w:tr>
      <w:tr w:rsidR="00890D0A" w:rsidTr="00890D0A">
        <w:tc>
          <w:tcPr>
            <w:tcW w:w="6475" w:type="dxa"/>
          </w:tcPr>
          <w:p w:rsidR="00890D0A" w:rsidRDefault="00890D0A">
            <w:r>
              <w:t>Bell, John</w:t>
            </w:r>
          </w:p>
        </w:tc>
        <w:tc>
          <w:tcPr>
            <w:tcW w:w="1620" w:type="dxa"/>
          </w:tcPr>
          <w:p w:rsidR="00890D0A" w:rsidRDefault="00890D0A">
            <w:r>
              <w:t>IN</w:t>
            </w:r>
          </w:p>
        </w:tc>
      </w:tr>
      <w:tr w:rsidR="00890D0A" w:rsidTr="00890D0A">
        <w:tc>
          <w:tcPr>
            <w:tcW w:w="6475" w:type="dxa"/>
          </w:tcPr>
          <w:p w:rsidR="00890D0A" w:rsidRDefault="00890D0A">
            <w:proofErr w:type="spellStart"/>
            <w:r>
              <w:t>Heaslip</w:t>
            </w:r>
            <w:proofErr w:type="spellEnd"/>
            <w:r>
              <w:t>, Heather</w:t>
            </w:r>
          </w:p>
        </w:tc>
        <w:tc>
          <w:tcPr>
            <w:tcW w:w="1620" w:type="dxa"/>
          </w:tcPr>
          <w:p w:rsidR="00890D0A" w:rsidRDefault="00890D0A">
            <w:r>
              <w:t>CA</w:t>
            </w:r>
          </w:p>
        </w:tc>
      </w:tr>
      <w:tr w:rsidR="00890D0A" w:rsidTr="00890D0A">
        <w:tc>
          <w:tcPr>
            <w:tcW w:w="6475" w:type="dxa"/>
          </w:tcPr>
          <w:p w:rsidR="00890D0A" w:rsidRDefault="00890D0A">
            <w:r>
              <w:t>Varney, William</w:t>
            </w:r>
          </w:p>
        </w:tc>
        <w:tc>
          <w:tcPr>
            <w:tcW w:w="1620" w:type="dxa"/>
          </w:tcPr>
          <w:p w:rsidR="00890D0A" w:rsidRDefault="00890D0A">
            <w:r>
              <w:t>OH</w:t>
            </w:r>
          </w:p>
        </w:tc>
      </w:tr>
      <w:tr w:rsidR="00890D0A" w:rsidTr="00890D0A">
        <w:tc>
          <w:tcPr>
            <w:tcW w:w="6475" w:type="dxa"/>
          </w:tcPr>
          <w:p w:rsidR="00890D0A" w:rsidRDefault="00890D0A"/>
        </w:tc>
        <w:tc>
          <w:tcPr>
            <w:tcW w:w="1620" w:type="dxa"/>
          </w:tcPr>
          <w:p w:rsidR="00890D0A" w:rsidRDefault="00890D0A"/>
        </w:tc>
      </w:tr>
    </w:tbl>
    <w:p w:rsidR="00890D0A" w:rsidRDefault="00890D0A"/>
    <w:p w:rsidR="00314242" w:rsidRPr="00314242" w:rsidRDefault="00314242">
      <w:pPr>
        <w:rPr>
          <w:b/>
          <w:sz w:val="20"/>
        </w:rPr>
      </w:pPr>
      <w:bookmarkStart w:id="0" w:name="_GoBack"/>
      <w:r w:rsidRPr="00314242">
        <w:rPr>
          <w:b/>
          <w:sz w:val="20"/>
        </w:rPr>
        <w:t xml:space="preserve">201 KAR 15:080 Section 1(1) and (2). A complaint that an embalmer, a funeral director, a funeral establishment, or an apprentice has violated the provisions of the KRS Chapter 316 shall be made in writing to the Board. The complaint shall be signed by the person making the complaint. </w:t>
      </w:r>
      <w:bookmarkEnd w:id="0"/>
    </w:p>
    <w:sectPr w:rsidR="00314242" w:rsidRPr="00314242" w:rsidSect="005D546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6B"/>
    <w:rsid w:val="00314242"/>
    <w:rsid w:val="005D546B"/>
    <w:rsid w:val="00890D0A"/>
    <w:rsid w:val="00F0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5833A-6528-404C-BD7C-2262B3B2C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5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72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D2886CDDE4CE4183B6008F51674548" ma:contentTypeVersion="1" ma:contentTypeDescription="Create a new document." ma:contentTypeScope="" ma:versionID="ec5e887475437fb24380446259828c7e">
  <xsd:schema xmlns:xsd="http://www.w3.org/2001/XMLSchema" xmlns:xs="http://www.w3.org/2001/XMLSchema" xmlns:p="http://schemas.microsoft.com/office/2006/metadata/properties" xmlns:ns2="fbef1885-8a75-4abe-b808-961a0991e5e2" targetNamespace="http://schemas.microsoft.com/office/2006/metadata/properties" ma:root="true" ma:fieldsID="1f1bd7888d6a7957a7e78a1099a653a4" ns2:_="">
    <xsd:import namespace="fbef1885-8a75-4abe-b808-961a0991e5e2"/>
    <xsd:element name="properties">
      <xsd:complexType>
        <xsd:sequence>
          <xsd:element name="documentManagement">
            <xsd:complexType>
              <xsd:all>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f1885-8a75-4abe-b808-961a0991e5e2"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0 xmlns="fbef1885-8a75-4abe-b808-961a0991e5e2">018</Order0>
  </documentManagement>
</p:properties>
</file>

<file path=customXml/itemProps1.xml><?xml version="1.0" encoding="utf-8"?>
<ds:datastoreItem xmlns:ds="http://schemas.openxmlformats.org/officeDocument/2006/customXml" ds:itemID="{9D84200B-2E6D-41FB-A1FC-9526AD546F54}"/>
</file>

<file path=customXml/itemProps2.xml><?xml version="1.0" encoding="utf-8"?>
<ds:datastoreItem xmlns:ds="http://schemas.openxmlformats.org/officeDocument/2006/customXml" ds:itemID="{CB4CB94A-1FA5-4445-B58D-730E3033F6F0}"/>
</file>

<file path=customXml/itemProps3.xml><?xml version="1.0" encoding="utf-8"?>
<ds:datastoreItem xmlns:ds="http://schemas.openxmlformats.org/officeDocument/2006/customXml" ds:itemID="{2EF811CF-10B1-4EBB-9AA0-1526FB39D2AF}"/>
</file>

<file path=docProps/app.xml><?xml version="1.0" encoding="utf-8"?>
<Properties xmlns="http://schemas.openxmlformats.org/officeDocument/2006/extended-properties" xmlns:vt="http://schemas.openxmlformats.org/officeDocument/2006/docPropsVTypes">
  <Template>Normal</Template>
  <TotalTime>20</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Online Exams List</dc:title>
  <dc:subject/>
  <dc:creator>Sparks, Sara A. (KBEFD)</dc:creator>
  <cp:keywords/>
  <dc:description/>
  <cp:lastModifiedBy>Sparks, Sara A. (KBEFD)</cp:lastModifiedBy>
  <cp:revision>2</cp:revision>
  <dcterms:created xsi:type="dcterms:W3CDTF">2016-11-02T18:58:00Z</dcterms:created>
  <dcterms:modified xsi:type="dcterms:W3CDTF">2016-12-12T13:48:00Z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0x01010051D2886CDDE4CE4183B6008F51674548</vt:lpwstr>
  </property>
</Properties>
</file>